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D7E9E">
      <w:pPr>
        <w:spacing w:line="550" w:lineRule="exact"/>
        <w:ind w:firstLine="0" w:firstLineChars="0"/>
        <w:jc w:val="center"/>
        <w:rPr>
          <w:rFonts w:hint="eastAsia" w:ascii="方正小标宋_GBK" w:eastAsia="方正小标宋_GBK" w:cs="方正小标宋_GBK"/>
          <w:b/>
          <w:bCs/>
          <w:w w:val="98"/>
          <w:kern w:val="2"/>
          <w:sz w:val="44"/>
          <w:szCs w:val="44"/>
        </w:rPr>
      </w:pPr>
      <w:r>
        <w:rPr>
          <w:rFonts w:hint="eastAsia" w:ascii="方正小标宋_GBK" w:eastAsia="方正小标宋_GBK" w:cs="方正小标宋_GBK"/>
          <w:b/>
          <w:bCs/>
          <w:w w:val="98"/>
          <w:kern w:val="2"/>
          <w:sz w:val="44"/>
          <w:szCs w:val="44"/>
        </w:rPr>
        <w:t>灵活就业人员住房公积金贷款</w:t>
      </w:r>
    </w:p>
    <w:p w14:paraId="3883427A">
      <w:pPr>
        <w:spacing w:line="550" w:lineRule="exact"/>
        <w:ind w:firstLine="0" w:firstLineChars="0"/>
        <w:jc w:val="center"/>
        <w:rPr>
          <w:rFonts w:hint="eastAsia" w:ascii="方正小标宋_GBK" w:eastAsia="方正小标宋_GBK" w:cs="方正小标宋_GBK"/>
          <w:b/>
          <w:bCs/>
          <w:w w:val="98"/>
          <w:kern w:val="2"/>
          <w:sz w:val="44"/>
          <w:szCs w:val="44"/>
        </w:rPr>
      </w:pPr>
      <w:r>
        <w:rPr>
          <w:rFonts w:hint="eastAsia" w:ascii="方正小标宋_GBK" w:eastAsia="方正小标宋_GBK" w:cs="方正小标宋_GBK"/>
          <w:b/>
          <w:bCs/>
          <w:w w:val="98"/>
          <w:kern w:val="2"/>
          <w:sz w:val="44"/>
          <w:szCs w:val="44"/>
        </w:rPr>
        <w:t>业务指南</w:t>
      </w:r>
    </w:p>
    <w:p w14:paraId="734C93A3">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仿宋_GBK" w:eastAsia="方正仿宋_GBK" w:cs="方正仿宋_GBK"/>
          <w:sz w:val="32"/>
          <w:szCs w:val="32"/>
          <w:shd w:val="clear" w:color="auto" w:fill="FFFFFF"/>
        </w:rPr>
      </w:pPr>
    </w:p>
    <w:p w14:paraId="0CFD5FE4">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一、贷款对象及条件</w:t>
      </w:r>
    </w:p>
    <w:p w14:paraId="4EF2F65B">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攀枝花市灵活就业缴存人和符合规定的川渝地区灵活就业缴存人，在本市购买自住住房时，同时满足以下条件可办理住房公积金贷款：</w:t>
      </w:r>
      <w:bookmarkStart w:id="0" w:name="_GoBack"/>
      <w:bookmarkEnd w:id="0"/>
    </w:p>
    <w:p w14:paraId="1EFE7C00">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（一）具有完全民事行为能力，年龄在18周岁（含）至法定退休年龄期间；</w:t>
      </w:r>
    </w:p>
    <w:p w14:paraId="460F504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（二）已缴存住房公积金6个月（含）以上；</w:t>
      </w:r>
    </w:p>
    <w:p w14:paraId="350C57A8">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（三）个人住房公积金账户开立6个月（含）以上且处于正常状态；</w:t>
      </w:r>
    </w:p>
    <w:p w14:paraId="23795874">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（四）购买首套或第二套自住住房；</w:t>
      </w:r>
    </w:p>
    <w:p w14:paraId="2BE56E24">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（五）家庭无住房公积金贷款债务；</w:t>
      </w:r>
    </w:p>
    <w:p w14:paraId="2361A1F0">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（六）信用状况良好、有偿还贷款本息的能力；</w:t>
      </w:r>
    </w:p>
    <w:p w14:paraId="6BD96B0F">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（七）</w:t>
      </w:r>
      <w:r>
        <w:rPr>
          <w:rFonts w:eastAsia="方正仿宋_GBK"/>
          <w:spacing w:val="-11"/>
          <w:sz w:val="32"/>
          <w:szCs w:val="32"/>
          <w:shd w:val="clear" w:color="auto" w:fill="FFFFFF"/>
        </w:rPr>
        <w:t>自购房合同备案之日起至不动产权证登记后1年内办理；</w:t>
      </w:r>
    </w:p>
    <w:p w14:paraId="1EC42A38">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hint="eastAsia" w:ascii="方正黑体_GBK" w:eastAsia="方正黑体_GBK" w:cs="方正黑体_GBK"/>
          <w:w w:val="98"/>
          <w:kern w:val="2"/>
          <w:sz w:val="32"/>
          <w:szCs w:val="32"/>
        </w:rPr>
      </w:pPr>
      <w:r>
        <w:rPr>
          <w:rFonts w:eastAsia="方正仿宋_GBK"/>
          <w:sz w:val="32"/>
          <w:szCs w:val="32"/>
          <w:shd w:val="clear" w:color="auto" w:fill="FFFFFF"/>
        </w:rPr>
        <w:t>（八）市公积金中心规定的其他条件。</w:t>
      </w:r>
    </w:p>
    <w:p w14:paraId="5615E8AA">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二、不予贷款的情形</w:t>
      </w:r>
    </w:p>
    <w:p w14:paraId="6A503CBF">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申请公积金贷款时，借款申请人（含共同申请人）存在以下情形之一的，不予贷款：</w:t>
      </w:r>
    </w:p>
    <w:p w14:paraId="0C54B580">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（一）借款申请人家庭有两次及以上个人住房公积金贷款记录的。</w:t>
      </w:r>
    </w:p>
    <w:p w14:paraId="13026B71">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（二）个人征信系统、公积金贷款信息系统等存在以下不良信用记录之一的：</w:t>
      </w:r>
    </w:p>
    <w:p w14:paraId="5F832A82">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1.个人信用报告中有未结清的逾期贷款（包括信用卡），或担保人代偿的；</w:t>
      </w:r>
    </w:p>
    <w:p w14:paraId="185D30A1">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2.近五年内连续逾期3期（含）以上或累计逾期6次（含）以上的；</w:t>
      </w:r>
    </w:p>
    <w:p w14:paraId="29711268">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3.存在呆账、核销、止付、被强制执行等的。</w:t>
      </w:r>
    </w:p>
    <w:p w14:paraId="73C299C8">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（三）被纳入失信被执行人名单的。</w:t>
      </w:r>
    </w:p>
    <w:p w14:paraId="5AAEBE2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（四）存在提供虚假资料、虚假承诺等情形的。</w:t>
      </w:r>
    </w:p>
    <w:p w14:paraId="74D85E0A">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（五）所购再交易房存在楼龄超过25年，或砖木结构，或无独立厨卫，或被有关部门鉴定为危房，或被有关部门认定为已改变产权用途，或存在其他不宜处置情形的。</w:t>
      </w:r>
    </w:p>
    <w:p w14:paraId="46C279CD">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（六）存在其他可能影响公积金贷款安全情形的。</w:t>
      </w:r>
    </w:p>
    <w:p w14:paraId="2F88565B">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三、贷款房屋套数认定</w:t>
      </w:r>
    </w:p>
    <w:p w14:paraId="12D96A1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lang w:val="en-US"/>
        </w:rPr>
      </w:pPr>
      <w:r>
        <w:rPr>
          <w:rFonts w:eastAsia="方正仿宋_GBK"/>
          <w:sz w:val="32"/>
          <w:szCs w:val="32"/>
          <w:shd w:val="clear" w:color="auto" w:fill="FFFFFF"/>
        </w:rPr>
        <w:t>缴存人在攀枝花市行政区域内新购自住住房，向市公积金中心申请住房公积金贷款的，其住房套数以申请贷款时缴存人家庭成员（含未成年子女）在新购住房所在行政县（区）实际拥有的成套住房套数为依据〔备注：县（区）指东区、西区、仁和区、米易县、盐边县〕：</w:t>
      </w:r>
    </w:p>
    <w:p w14:paraId="5E482795">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1.首套房：无其它成套住房，新购住房为首套房。</w:t>
      </w:r>
    </w:p>
    <w:p w14:paraId="7AC25C95">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2.第二套房：已另有一套成套住房，新购住房为第二套房。</w:t>
      </w:r>
    </w:p>
    <w:p w14:paraId="288F9E11">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3.第三套及以上住房：已另有两套及以上成套住房，新购住房为第三套及以上住房。（第三套及以上住房不予贷款）</w:t>
      </w:r>
    </w:p>
    <w:p w14:paraId="2FEE56B1">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四、贷款额度</w:t>
      </w:r>
    </w:p>
    <w:p w14:paraId="69E4D5CC">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每笔公积金贷款的可贷额度由市公积金中心按照本市公积金贷款最高额度、贷款额度计算公式、扣除首付款金额后剩余的房屋价款、收入情况、还贷能力、信用状况、贷款期限、抵押物价值等因素，综合评估借款申请人家庭实际情况后，取最低值确定（向下取整到万元）。</w:t>
      </w:r>
    </w:p>
    <w:p w14:paraId="395B1266">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lang w:val="en-US"/>
        </w:rPr>
      </w:pPr>
      <w:r>
        <w:rPr>
          <w:rFonts w:eastAsia="方正仿宋_GBK"/>
          <w:sz w:val="32"/>
          <w:szCs w:val="32"/>
          <w:shd w:val="clear" w:color="auto" w:fill="FFFFFF"/>
        </w:rPr>
        <w:t>（一）夫妻双方均缴存公积金的，贷款额度最高不超过70万元/户；单方缴存公积金的，贷款额度最高不超过50万元/户。符合国家生育政策的多子女家庭（其中至少有一个未成年子女的二孩及以上家庭），在攀枝花市行政区域内购买自住住房申请住房公积金贷款的，夫妻双方均缴存公积金的，贷款额度最高不超过90万元/户，单方缴存公积金的，贷款额度最高不超过65万元/户。</w:t>
      </w:r>
    </w:p>
    <w:p w14:paraId="12ACBAE9">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（二）贷款额度计算公式为：贷款额度=缴存人住房公积金账户余额×30×缴存时间系数。</w:t>
      </w:r>
    </w:p>
    <w:p w14:paraId="331ABBE1">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申请贷款时，缴存时间系数按照以下标准认定：</w:t>
      </w:r>
    </w:p>
    <w:p w14:paraId="35CCA69A">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1.累计缴存时间在6个月（含）至12个月（含）的，缴存时间系数为0.5。</w:t>
      </w:r>
    </w:p>
    <w:p w14:paraId="24FD5EE5">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2.按月连续缴存时间在6个月（含）至12个月（含）或累计缴存时间在12个月至24个月（含）的，缴存时间系数为0.7。</w:t>
      </w:r>
    </w:p>
    <w:p w14:paraId="5A2A04C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3.按月连续缴存时间在12个月以上或累计缴存时间在24个月以上的，缴存时间系数为1。</w:t>
      </w:r>
    </w:p>
    <w:p w14:paraId="11DA79FA">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（三）首套房贷款首付比例不得低于20%；第二套房贷款首付比例不得低于30%。</w:t>
      </w:r>
    </w:p>
    <w:p w14:paraId="206425D4">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（四）家庭偿还月还款额不得高于家庭月收入的50%。（月还款额是指个人征信系统显示的所有负债的月还款额和申请的当笔公积金贷款月还款额之和）</w:t>
      </w:r>
    </w:p>
    <w:p w14:paraId="1BB07B15">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（五）首套房贷款额不超过抵押物价值的80%，第二套房贷款额不超过抵押物价值的70%。</w:t>
      </w:r>
    </w:p>
    <w:p w14:paraId="1ECDDEC3">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（六）同一套住房已办理购房提取的，贷款额不超过所购房总价与购房提取额的差额。</w:t>
      </w:r>
    </w:p>
    <w:p w14:paraId="4E3EE645">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五、贷款期限</w:t>
      </w:r>
    </w:p>
    <w:p w14:paraId="5DC286DB">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（一）贷款期限应以整年计算，最短为1年，最长不超过30年。</w:t>
      </w:r>
    </w:p>
    <w:p w14:paraId="6A3825FA">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（二）临近退休，但具有偿还能力且个人信用良好，能有效实施贷后管理的可适当放宽贷款期限至退休后1—5年。</w:t>
      </w:r>
    </w:p>
    <w:p w14:paraId="1AA6DD2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（三）再交易房贷款期限不能超过抵押房产剩余的土地使用权年限且贷款年限与房龄之和不超过35年。</w:t>
      </w:r>
    </w:p>
    <w:p w14:paraId="097131B7">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六、贷款利率</w:t>
      </w:r>
    </w:p>
    <w:p w14:paraId="4B21D229">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住房公积金贷款的利率按中国人民银行规定执行。在贷款还款期内如遇法定利率调整，按中国人民银行有关规定办理。</w:t>
      </w:r>
    </w:p>
    <w:p w14:paraId="209ADFBA">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（一）贷款期限为1年的，不分段计息；</w:t>
      </w:r>
    </w:p>
    <w:p w14:paraId="225C5E0E">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（二）贷款期限在1年以上的，于次年1月1日起按相应利率档次执行新的利率规定。</w:t>
      </w:r>
    </w:p>
    <w:p w14:paraId="6C32E9B0">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根据中国人民银行通知，自2024年5月18日起，首套个人住房公积金贷款利率5年以下（含5年）为2.35%，5年以上为2.85%。第二套个人住房公积金贷款利率5年以下（含5年）为2.775%，5年以上为3.325%。</w:t>
      </w:r>
    </w:p>
    <w:p w14:paraId="090FAC54">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七、收费依据和标准</w:t>
      </w:r>
    </w:p>
    <w:p w14:paraId="22CC2707">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不收费</w:t>
      </w:r>
    </w:p>
    <w:p w14:paraId="21E92BAB">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八、办理要件（只需原件）</w:t>
      </w:r>
    </w:p>
    <w:p w14:paraId="17A89E12">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一）身份证明。借款人及配偶身份证、借款人家庭（包括本人、配偶、未成年子女）户口簿。若有共有产权人，还应提供共有产权人及配偶身份证、户口簿、婚姻状况证明。如为军人，提供军官证。多子女家庭若要上浮最高贷款额度，还应提供多子女证明材料（户口簿、出生医学证明等）。</w:t>
      </w:r>
    </w:p>
    <w:p w14:paraId="6A2C69E8">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（二）婚姻状况证明。结婚证或离婚证，单身则签署婚姻状况声明书，离异的需提供已生效的离婚协议或法院判决书（民事调解书）等。</w:t>
      </w:r>
    </w:p>
    <w:p w14:paraId="66DD3C73">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（三）收入状况证明。灵活就业缴存人，需提供如收入流水、完税凭证、社会保险个体参保人员缴费基数等综合认定其收入；非住房公积金缴存人，可提供如6个月以上的收入流水、完税凭证等。</w:t>
      </w:r>
    </w:p>
    <w:p w14:paraId="6916FAC5">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（四）购房及抵押相关资料。</w:t>
      </w:r>
    </w:p>
    <w:p w14:paraId="528FD376">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1.购买期房、现房的，需提供已备案的购房合同及备案表、首付款凭证。</w:t>
      </w:r>
    </w:p>
    <w:p w14:paraId="190D7D6E">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2.购买再交易房，需提供所购房屋的原不动产权证、存量房买卖合同，首付款凭证。</w:t>
      </w:r>
    </w:p>
    <w:p w14:paraId="08848C5B">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五）建造、翻建自住住房的需提供规划、建设等有关部门的批准文件、工程概预算、施工单位出具的收款凭证等，并提供其他现房作抵押；大修自住住房的需提供房屋权属证明、房屋安全鉴定证明、工程概预算、施工单位出具的收款凭证等，并提供其他现房作抵押。</w:t>
      </w:r>
    </w:p>
    <w:p w14:paraId="3F7FFD4C">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（六）借款人在拟选择的住房公积金贷款承办银行用于归还贷款的个人借记卡I类卡（购买再交易房贷款还需卖方提供身份证及用于收款的个人借记卡I类卡）。</w:t>
      </w:r>
    </w:p>
    <w:p w14:paraId="589585B1">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提示：外地缴存职工在本市购房申请公积金贷款，可通过全国住房公积金公共服务平台网上申请、实时开具《住房公积金业务办理个人信息表》。</w:t>
      </w:r>
    </w:p>
    <w:p w14:paraId="70BB4A71">
      <w:pPr>
        <w:keepNext w:val="0"/>
        <w:keepLines w:val="0"/>
        <w:pageBreakBefore w:val="0"/>
        <w:widowControl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九、办理场所及联系方式</w:t>
      </w:r>
    </w:p>
    <w:p w14:paraId="6E724CDF">
      <w:pPr>
        <w:keepNext w:val="0"/>
        <w:keepLines w:val="0"/>
        <w:pageBreakBefore w:val="0"/>
        <w:widowControl w:val="0"/>
        <w:kinsoku/>
        <w:wordWrap/>
        <w:overflowPunct/>
        <w:topLinePunct w:val="0"/>
        <w:autoSpaceDE/>
        <w:autoSpaceDN/>
        <w:bidi w:val="0"/>
        <w:adjustRightInd w:val="0"/>
        <w:snapToGrid w:val="0"/>
        <w:spacing w:line="554" w:lineRule="exact"/>
        <w:jc w:val="both"/>
        <w:textAlignment w:val="auto"/>
        <w:rPr>
          <w:rFonts w:eastAsia="方正仿宋_GBK"/>
          <w:sz w:val="32"/>
          <w:szCs w:val="32"/>
          <w:shd w:val="clear" w:color="auto" w:fill="FFFFFF"/>
        </w:rPr>
      </w:pPr>
      <w:r>
        <w:rPr>
          <w:rFonts w:eastAsia="方正仿宋_GBK"/>
          <w:sz w:val="32"/>
          <w:szCs w:val="32"/>
          <w:shd w:val="clear" w:color="auto" w:fill="FFFFFF"/>
        </w:rPr>
        <w:t>借款人可在以下服务网点选择一家经办银行办理住房公积金贷款：</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175"/>
        <w:gridCol w:w="2235"/>
      </w:tblGrid>
      <w:tr w14:paraId="60B6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tcBorders>
              <w:top w:val="single" w:color="auto" w:sz="4" w:space="0"/>
              <w:left w:val="single" w:color="auto" w:sz="4" w:space="0"/>
              <w:bottom w:val="single" w:color="auto" w:sz="4" w:space="0"/>
              <w:right w:val="single" w:color="auto" w:sz="4" w:space="0"/>
              <w:tl2br w:val="nil"/>
              <w:tr2bl w:val="nil"/>
            </w:tcBorders>
            <w:vAlign w:val="center"/>
          </w:tcPr>
          <w:p w14:paraId="5A8AAE61">
            <w:pPr>
              <w:widowControl/>
              <w:spacing w:line="420" w:lineRule="exact"/>
              <w:jc w:val="center"/>
              <w:textAlignment w:val="center"/>
              <w:rPr>
                <w:rFonts w:hint="eastAsia" w:eastAsia="仿宋"/>
                <w:b/>
                <w:bCs/>
                <w:sz w:val="24"/>
                <w:szCs w:val="24"/>
                <w:lang w:bidi="ar-SA"/>
              </w:rPr>
            </w:pPr>
            <w:r>
              <w:rPr>
                <w:rFonts w:hint="eastAsia" w:eastAsia="仿宋"/>
                <w:b/>
                <w:bCs/>
                <w:sz w:val="24"/>
                <w:szCs w:val="24"/>
                <w:lang w:bidi="ar-SA"/>
              </w:rPr>
              <w:t>服务网点</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101518CC">
            <w:pPr>
              <w:widowControl/>
              <w:spacing w:line="420" w:lineRule="exact"/>
              <w:ind w:firstLine="0" w:firstLineChars="0"/>
              <w:jc w:val="center"/>
              <w:textAlignment w:val="center"/>
              <w:rPr>
                <w:rFonts w:hint="eastAsia" w:eastAsia="仿宋"/>
                <w:b/>
                <w:bCs/>
                <w:sz w:val="24"/>
                <w:szCs w:val="24"/>
                <w:lang w:bidi="ar-SA"/>
              </w:rPr>
            </w:pPr>
            <w:r>
              <w:rPr>
                <w:rFonts w:hint="eastAsia" w:eastAsia="仿宋"/>
                <w:b/>
                <w:bCs/>
                <w:sz w:val="24"/>
                <w:szCs w:val="24"/>
                <w:lang w:bidi="ar-SA"/>
              </w:rPr>
              <w:t>经办银行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27868ACD">
            <w:pPr>
              <w:widowControl/>
              <w:spacing w:line="420" w:lineRule="exact"/>
              <w:ind w:firstLine="0" w:firstLineChars="0"/>
              <w:jc w:val="both"/>
              <w:textAlignment w:val="center"/>
              <w:rPr>
                <w:rFonts w:hint="eastAsia" w:eastAsia="仿宋"/>
                <w:b/>
                <w:bCs/>
                <w:sz w:val="24"/>
                <w:szCs w:val="24"/>
                <w:lang w:bidi="ar-SA"/>
              </w:rPr>
            </w:pPr>
            <w:r>
              <w:rPr>
                <w:rFonts w:hint="eastAsia" w:eastAsia="仿宋"/>
                <w:b/>
                <w:bCs/>
                <w:sz w:val="24"/>
                <w:szCs w:val="24"/>
                <w:lang w:bidi="ar-SA"/>
              </w:rPr>
              <w:t>联系电话</w:t>
            </w:r>
          </w:p>
        </w:tc>
      </w:tr>
      <w:tr w14:paraId="1C61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restart"/>
            <w:tcBorders>
              <w:top w:val="nil"/>
              <w:left w:val="single" w:color="auto" w:sz="4" w:space="0"/>
              <w:bottom w:val="single" w:color="auto" w:sz="4" w:space="0"/>
              <w:right w:val="single" w:color="auto" w:sz="4" w:space="0"/>
              <w:tl2br w:val="nil"/>
              <w:tr2bl w:val="nil"/>
            </w:tcBorders>
            <w:vAlign w:val="center"/>
          </w:tcPr>
          <w:p w14:paraId="5F8D91EA">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市政务中心</w:t>
            </w:r>
          </w:p>
          <w:p w14:paraId="2519D9D7">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（仁和区三线大道69号攀西科技城2楼C区245-253号窗口）</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4C2A9299">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工商银行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6CCD703E">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0812-3327033</w:t>
            </w:r>
          </w:p>
        </w:tc>
      </w:tr>
      <w:tr w14:paraId="2375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4FEDB919"/>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100CC17E">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农业银行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66B34F96">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0812-3356652</w:t>
            </w:r>
          </w:p>
        </w:tc>
      </w:tr>
      <w:tr w14:paraId="6B5A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24606705"/>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5FDA9139">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中国银行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1FFD55DE">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0812-5557590</w:t>
            </w:r>
          </w:p>
        </w:tc>
      </w:tr>
      <w:tr w14:paraId="3D2C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72B560CB"/>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1FB0792B">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建设银行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4969D64E">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0812-3607385</w:t>
            </w:r>
          </w:p>
        </w:tc>
      </w:tr>
      <w:tr w14:paraId="15FD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68A1B997"/>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4B558F53">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交通银行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73B5F108">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0812-2271621</w:t>
            </w:r>
          </w:p>
        </w:tc>
      </w:tr>
      <w:tr w14:paraId="558B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17DA7601"/>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37F5D792">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农商银行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08B7919E">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0812-3305057</w:t>
            </w:r>
          </w:p>
        </w:tc>
      </w:tr>
      <w:tr w14:paraId="7BCF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673FC324"/>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142886DE">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天府银行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289901AC">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0812-3508078</w:t>
            </w:r>
          </w:p>
        </w:tc>
      </w:tr>
      <w:tr w14:paraId="3F05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73E0550A"/>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52F294BC">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邮储银行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66CAF066">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0812-3313994</w:t>
            </w:r>
          </w:p>
        </w:tc>
      </w:tr>
      <w:tr w14:paraId="41DB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4173" w:type="dxa"/>
            <w:vMerge w:val="continue"/>
            <w:tcBorders>
              <w:top w:val="nil"/>
              <w:left w:val="single" w:color="auto" w:sz="4" w:space="0"/>
              <w:bottom w:val="single" w:color="auto" w:sz="4" w:space="0"/>
              <w:right w:val="single" w:color="auto" w:sz="4" w:space="0"/>
              <w:tl2br w:val="nil"/>
              <w:tr2bl w:val="nil"/>
            </w:tcBorders>
            <w:vAlign w:val="center"/>
          </w:tcPr>
          <w:p w14:paraId="26E61671"/>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211834FA">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四川银行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498FE0CD">
            <w:pPr>
              <w:widowControl/>
              <w:spacing w:line="420" w:lineRule="exact"/>
              <w:ind w:firstLine="0" w:firstLineChars="0"/>
              <w:textAlignment w:val="center"/>
              <w:rPr>
                <w:rFonts w:hint="eastAsia" w:eastAsia="仿宋"/>
                <w:sz w:val="24"/>
                <w:szCs w:val="24"/>
                <w:lang w:bidi="ar-SA"/>
              </w:rPr>
            </w:pPr>
            <w:r>
              <w:rPr>
                <w:rFonts w:hint="eastAsia" w:eastAsia="仿宋"/>
                <w:sz w:val="24"/>
                <w:szCs w:val="24"/>
                <w:lang w:bidi="ar-SA"/>
              </w:rPr>
              <w:t>0812-3315320</w:t>
            </w:r>
          </w:p>
        </w:tc>
      </w:tr>
      <w:tr w14:paraId="0608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173" w:type="dxa"/>
            <w:tcBorders>
              <w:top w:val="single" w:color="auto" w:sz="4" w:space="0"/>
              <w:left w:val="single" w:color="auto" w:sz="4" w:space="0"/>
              <w:bottom w:val="single" w:color="auto" w:sz="4" w:space="0"/>
              <w:right w:val="single" w:color="auto" w:sz="4" w:space="0"/>
              <w:tl2br w:val="nil"/>
              <w:tr2bl w:val="nil"/>
            </w:tcBorders>
            <w:vAlign w:val="center"/>
          </w:tcPr>
          <w:p w14:paraId="2CB1C5C5">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西区政务中心</w:t>
            </w:r>
          </w:p>
          <w:p w14:paraId="21E231A3">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（西区苏铁中路291号西区政务中心</w:t>
            </w:r>
          </w:p>
          <w:p w14:paraId="4A882E88">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3楼四川银行窗口）</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5AB746A2">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四川银行西城支行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66C86759">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0812-5555009</w:t>
            </w:r>
          </w:p>
        </w:tc>
      </w:tr>
      <w:tr w14:paraId="0C0C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73" w:type="dxa"/>
            <w:tcBorders>
              <w:top w:val="single" w:color="auto" w:sz="4" w:space="0"/>
              <w:left w:val="single" w:color="auto" w:sz="4" w:space="0"/>
              <w:bottom w:val="single" w:color="auto" w:sz="4" w:space="0"/>
              <w:right w:val="single" w:color="auto" w:sz="4" w:space="0"/>
              <w:tl2br w:val="nil"/>
              <w:tr2bl w:val="nil"/>
            </w:tcBorders>
            <w:vAlign w:val="center"/>
          </w:tcPr>
          <w:p w14:paraId="042921D6">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仁和区政务中心</w:t>
            </w:r>
          </w:p>
          <w:p w14:paraId="305A1275">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（仁和区联通街72号1楼33号窗口）</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3D6E2460">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农商银行仁和支行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51C26FBB">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0812-3502516</w:t>
            </w:r>
          </w:p>
        </w:tc>
      </w:tr>
      <w:tr w14:paraId="3526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17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DB5320B">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米易县政务中心</w:t>
            </w:r>
          </w:p>
          <w:p w14:paraId="29A74265">
            <w:pPr>
              <w:widowControl/>
              <w:spacing w:line="420" w:lineRule="exact"/>
              <w:ind w:firstLine="0" w:firstLineChars="0"/>
              <w:jc w:val="center"/>
              <w:textAlignment w:val="center"/>
              <w:rPr>
                <w:rFonts w:hint="eastAsia" w:eastAsia="仿宋"/>
                <w:sz w:val="24"/>
                <w:szCs w:val="24"/>
                <w:lang w:bidi="ar-SA"/>
              </w:rPr>
            </w:pPr>
            <w:r>
              <w:rPr>
                <w:rFonts w:hint="eastAsia" w:eastAsia="仿宋"/>
                <w:spacing w:val="-6"/>
                <w:sz w:val="24"/>
                <w:szCs w:val="24"/>
                <w:lang w:bidi="ar-SA"/>
              </w:rPr>
              <w:t>（米易县同和路12号1楼57-60号窗口）</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7C508A4B">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农商银行米易支行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627D7A96">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0812-8139568</w:t>
            </w:r>
          </w:p>
        </w:tc>
      </w:tr>
      <w:tr w14:paraId="5950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1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F728AD"/>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29762C63">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工行米易支行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35D8D170">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0812-8137309</w:t>
            </w:r>
          </w:p>
        </w:tc>
      </w:tr>
      <w:tr w14:paraId="6E20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41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085D402"/>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67BB173D">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四川银行米易支行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5445C34A">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0812-8133206</w:t>
            </w:r>
          </w:p>
        </w:tc>
      </w:tr>
      <w:tr w14:paraId="0EB1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3" w:type="dxa"/>
            <w:tcBorders>
              <w:top w:val="single" w:color="auto" w:sz="4" w:space="0"/>
              <w:left w:val="single" w:color="auto" w:sz="4" w:space="0"/>
              <w:bottom w:val="single" w:color="auto" w:sz="4" w:space="0"/>
              <w:right w:val="single" w:color="auto" w:sz="4" w:space="0"/>
              <w:tl2br w:val="nil"/>
              <w:tr2bl w:val="nil"/>
            </w:tcBorders>
            <w:vAlign w:val="center"/>
          </w:tcPr>
          <w:p w14:paraId="635F5B71">
            <w:pPr>
              <w:widowControl/>
              <w:spacing w:line="420" w:lineRule="exact"/>
              <w:jc w:val="center"/>
              <w:textAlignment w:val="center"/>
              <w:rPr>
                <w:rFonts w:hint="eastAsia" w:eastAsia="仿宋"/>
                <w:sz w:val="24"/>
                <w:szCs w:val="24"/>
                <w:lang w:bidi="ar-SA"/>
              </w:rPr>
            </w:pPr>
            <w:r>
              <w:rPr>
                <w:rFonts w:hint="eastAsia" w:eastAsia="仿宋"/>
                <w:sz w:val="24"/>
                <w:szCs w:val="24"/>
                <w:lang w:bidi="ar-SA"/>
              </w:rPr>
              <w:t>盐边县政务中心</w:t>
            </w:r>
          </w:p>
          <w:p w14:paraId="4EF7CAC7">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（盐边县桐子林镇清河东路38号</w:t>
            </w:r>
          </w:p>
          <w:p w14:paraId="2B80D91F">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盐边县政务中心3楼15号窗口）</w:t>
            </w:r>
          </w:p>
        </w:tc>
        <w:tc>
          <w:tcPr>
            <w:tcW w:w="2175" w:type="dxa"/>
            <w:tcBorders>
              <w:top w:val="single" w:color="auto" w:sz="4" w:space="0"/>
              <w:left w:val="single" w:color="auto" w:sz="4" w:space="0"/>
              <w:bottom w:val="single" w:color="auto" w:sz="4" w:space="0"/>
              <w:right w:val="single" w:color="auto" w:sz="4" w:space="0"/>
              <w:tl2br w:val="nil"/>
              <w:tr2bl w:val="nil"/>
            </w:tcBorders>
            <w:vAlign w:val="center"/>
          </w:tcPr>
          <w:p w14:paraId="3E279A10">
            <w:pPr>
              <w:widowControl/>
              <w:spacing w:line="420" w:lineRule="exact"/>
              <w:ind w:firstLine="0" w:firstLineChars="0"/>
              <w:jc w:val="center"/>
              <w:textAlignment w:val="center"/>
              <w:rPr>
                <w:rFonts w:hint="eastAsia" w:eastAsia="仿宋"/>
                <w:sz w:val="24"/>
                <w:szCs w:val="24"/>
                <w:lang w:bidi="ar-SA"/>
              </w:rPr>
            </w:pPr>
            <w:r>
              <w:rPr>
                <w:rFonts w:hint="eastAsia" w:eastAsia="仿宋"/>
                <w:sz w:val="24"/>
                <w:szCs w:val="24"/>
                <w:lang w:bidi="ar-SA"/>
              </w:rPr>
              <w:t>农行盐边支行</w:t>
            </w:r>
          </w:p>
        </w:tc>
        <w:tc>
          <w:tcPr>
            <w:tcW w:w="2235" w:type="dxa"/>
            <w:tcBorders>
              <w:top w:val="single" w:color="auto" w:sz="4" w:space="0"/>
              <w:left w:val="single" w:color="auto" w:sz="4" w:space="0"/>
              <w:bottom w:val="single" w:color="auto" w:sz="4" w:space="0"/>
              <w:right w:val="single" w:color="auto" w:sz="4" w:space="0"/>
              <w:tl2br w:val="nil"/>
              <w:tr2bl w:val="nil"/>
            </w:tcBorders>
            <w:vAlign w:val="center"/>
          </w:tcPr>
          <w:p w14:paraId="0882A3B0">
            <w:pPr>
              <w:widowControl/>
              <w:spacing w:line="420" w:lineRule="exact"/>
              <w:ind w:firstLine="0" w:firstLineChars="0"/>
              <w:jc w:val="both"/>
              <w:textAlignment w:val="center"/>
              <w:rPr>
                <w:rFonts w:hint="eastAsia" w:eastAsia="仿宋"/>
                <w:sz w:val="24"/>
                <w:szCs w:val="24"/>
                <w:lang w:bidi="ar-SA"/>
              </w:rPr>
            </w:pPr>
            <w:r>
              <w:rPr>
                <w:rFonts w:hint="eastAsia" w:eastAsia="仿宋"/>
                <w:sz w:val="24"/>
                <w:szCs w:val="24"/>
                <w:lang w:bidi="ar-SA"/>
              </w:rPr>
              <w:t>0812-8653693</w:t>
            </w:r>
          </w:p>
        </w:tc>
      </w:tr>
    </w:tbl>
    <w:p w14:paraId="542FCE84">
      <w:pPr>
        <w:keepNext w:val="0"/>
        <w:keepLines w:val="0"/>
        <w:pageBreakBefore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十、办理流程</w:t>
      </w:r>
    </w:p>
    <w:p w14:paraId="10C9868F">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借款人夫妻双方应同时到办理地点并提供上述办理要件（如果是购买再交易房还需卖方到场）→受托银行接件受理、审核（借款人签订相关法律文本）→市公积金中心审批→办理抵押→发放贷款。</w:t>
      </w:r>
    </w:p>
    <w:p w14:paraId="11E2986D">
      <w:pPr>
        <w:keepNext w:val="0"/>
        <w:keepLines w:val="0"/>
        <w:pageBreakBefore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十一、办理时限</w:t>
      </w:r>
    </w:p>
    <w:p w14:paraId="0CABA0AD">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（一）借款申请人到公积金贷款服务网点提交办理要件、银行受理、审核，借款人签订相关法律文本当场办结。</w:t>
      </w:r>
    </w:p>
    <w:p w14:paraId="366FEE0E">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（二）市公积金中心审核、审批2个工作日。</w:t>
      </w:r>
    </w:p>
    <w:p w14:paraId="33FB9AC7">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（三）抵押登记后放款时限不超过5个工作日。</w:t>
      </w:r>
    </w:p>
    <w:p w14:paraId="4CF8FB8E">
      <w:pPr>
        <w:keepNext w:val="0"/>
        <w:keepLines w:val="0"/>
        <w:pageBreakBefore w:val="0"/>
        <w:kinsoku/>
        <w:wordWrap/>
        <w:overflowPunct/>
        <w:topLinePunct w:val="0"/>
        <w:autoSpaceDE/>
        <w:autoSpaceDN/>
        <w:bidi w:val="0"/>
        <w:spacing w:line="554"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十二、还款方式</w:t>
      </w:r>
    </w:p>
    <w:p w14:paraId="25015E16">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（一）贷款期限在1年以内（含1年）的公积金贷款，还款方式为到期一次还本付息。</w:t>
      </w:r>
    </w:p>
    <w:p w14:paraId="7E0E24F2">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方正仿宋_GBK"/>
          <w:sz w:val="32"/>
          <w:szCs w:val="32"/>
          <w:shd w:val="clear" w:color="auto" w:fill="FFFFFF"/>
        </w:rPr>
      </w:pPr>
      <w:r>
        <w:rPr>
          <w:rFonts w:hint="eastAsia" w:eastAsia="方正仿宋_GBK"/>
          <w:sz w:val="32"/>
          <w:szCs w:val="32"/>
          <w:shd w:val="clear" w:color="auto" w:fill="FFFFFF"/>
        </w:rPr>
        <w:t>（二）贷款期限在1年以上的公积金贷款，借款人应按月偿还贷款本息，还款方式为等额本息或等额本金（注：等额本息指每月以相等的额度平均偿还贷款本息。等额本金指每月等额偿还贷款本金，贷款利息随本金逐月递减）。</w:t>
      </w:r>
    </w:p>
    <w:p w14:paraId="380CF956">
      <w:pPr>
        <w:keepNext w:val="0"/>
        <w:keepLines w:val="0"/>
        <w:pageBreakBefore w:val="0"/>
        <w:widowControl/>
        <w:kinsoku/>
        <w:wordWrap/>
        <w:overflowPunct/>
        <w:topLinePunct w:val="0"/>
        <w:autoSpaceDE/>
        <w:autoSpaceDN/>
        <w:bidi w:val="0"/>
        <w:adjustRightInd w:val="0"/>
        <w:snapToGrid w:val="0"/>
        <w:spacing w:line="554" w:lineRule="exact"/>
        <w:jc w:val="both"/>
        <w:textAlignment w:val="auto"/>
        <w:rPr>
          <w:rFonts w:hint="eastAsia" w:eastAsia="仿宋"/>
          <w:sz w:val="32"/>
          <w:szCs w:val="32"/>
          <w:shd w:val="clear" w:color="auto" w:fill="FFFFFF"/>
        </w:rPr>
        <w:sectPr>
          <w:headerReference r:id="rId5" w:type="even"/>
          <w:footerReference r:id="rId6" w:type="even"/>
          <w:pgSz w:w="11905" w:h="16837"/>
          <w:pgMar w:top="2098" w:right="1474" w:bottom="1985" w:left="1588" w:header="567" w:footer="1304" w:gutter="0"/>
          <w:cols w:space="720" w:num="1"/>
          <w:docGrid w:type="lines" w:linePitch="272" w:charSpace="6144"/>
        </w:sectPr>
      </w:pPr>
      <w:r>
        <w:rPr>
          <w:rFonts w:hint="eastAsia" w:eastAsia="方正仿宋_GBK"/>
          <w:sz w:val="32"/>
          <w:szCs w:val="32"/>
          <w:shd w:val="clear" w:color="auto" w:fill="FFFFFF"/>
        </w:rPr>
        <w:t>（三）</w:t>
      </w:r>
      <w:r>
        <w:rPr>
          <w:rFonts w:hint="eastAsia" w:eastAsia="方正仿宋_GBK"/>
          <w:spacing w:val="-11"/>
          <w:sz w:val="32"/>
          <w:szCs w:val="32"/>
          <w:shd w:val="clear" w:color="auto" w:fill="FFFFFF"/>
        </w:rPr>
        <w:t>在还款期间可选择部分提前还款或提前结清贷款余额。</w:t>
      </w:r>
    </w:p>
    <w:p w14:paraId="04BCC023">
      <w:pPr>
        <w:adjustRightInd w:val="0"/>
        <w:snapToGrid w:val="0"/>
        <w:spacing w:line="550" w:lineRule="exact"/>
        <w:ind w:firstLine="0" w:firstLineChars="0"/>
        <w:jc w:val="center"/>
        <w:rPr>
          <w:rFonts w:hint="eastAsia" w:ascii="方正小标宋_GBK" w:eastAsia="方正小标宋_GBK" w:cs="方正小标宋_GBK"/>
          <w:w w:val="98"/>
          <w:kern w:val="2"/>
          <w:sz w:val="44"/>
          <w:szCs w:val="44"/>
        </w:rPr>
      </w:pPr>
      <w:r>
        <w:rPr>
          <w:rFonts w:hint="eastAsia" w:ascii="方正小标宋_GBK" w:eastAsia="方正小标宋_GBK" w:cs="方正小标宋_GBK"/>
          <w:w w:val="98"/>
          <w:kern w:val="2"/>
          <w:sz w:val="44"/>
          <w:szCs w:val="44"/>
        </w:rPr>
        <w:t>灵活就业人员住房公积金贷款</w:t>
      </w:r>
    </w:p>
    <w:p w14:paraId="1FA35B26">
      <w:pPr>
        <w:adjustRightInd w:val="0"/>
        <w:snapToGrid w:val="0"/>
        <w:spacing w:line="550" w:lineRule="exact"/>
        <w:ind w:firstLine="0" w:firstLineChars="0"/>
        <w:jc w:val="center"/>
        <w:rPr>
          <w:rFonts w:hint="eastAsia" w:ascii="方正小标宋_GBK" w:eastAsia="方正小标宋_GBK" w:cs="方正小标宋_GBK"/>
          <w:w w:val="98"/>
          <w:kern w:val="2"/>
          <w:sz w:val="44"/>
          <w:szCs w:val="44"/>
        </w:rPr>
      </w:pPr>
      <w:r>
        <w:rPr>
          <w:rFonts w:hint="eastAsia" w:ascii="方正小标宋_GBK" w:eastAsia="方正小标宋_GBK" w:cs="方正小标宋_GBK"/>
          <w:w w:val="98"/>
          <w:kern w:val="2"/>
          <w:sz w:val="44"/>
          <w:szCs w:val="44"/>
        </w:rPr>
        <w:t>热点问题解答</w:t>
      </w:r>
    </w:p>
    <w:p w14:paraId="2CFE3CD5">
      <w:pPr>
        <w:widowControl/>
        <w:spacing w:line="580" w:lineRule="exact"/>
        <w:jc w:val="both"/>
        <w:rPr>
          <w:rFonts w:hint="eastAsia" w:eastAsia="仿宋"/>
          <w:sz w:val="32"/>
          <w:szCs w:val="32"/>
          <w:shd w:val="clear" w:color="auto" w:fill="FFFFFF"/>
        </w:rPr>
      </w:pPr>
    </w:p>
    <w:p w14:paraId="59F3094D">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1.灵活就业缴存人员申请公积金贷款的条件有哪些？</w:t>
      </w:r>
    </w:p>
    <w:p w14:paraId="740767B9">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申请公积金贷款时，借款申请人应同时满足下列条件：（1）具有完全民事行为能力，年龄在18周岁（含）至法定退休年龄期间的灵活就业缴存人员；（2）在攀枝花以灵活就业人员身份开设个人住房公积金账户6个月（含）以上，同时已缴存住房公积金6个月（含）以上且处于正常状态；（3）购买首套或第二套自住住房且家庭无住房公积金贷款债务；（4）以家庭为单位未使用过2次及以上公积金贷款；（5）自购房合同备案之日起至不动产权证登记后1年内办理；（6）信用良好，具有偿还能力</w:t>
      </w:r>
      <w:r>
        <w:rPr>
          <w:rFonts w:eastAsia="方正仿宋_GBK"/>
          <w:sz w:val="32"/>
          <w:szCs w:val="32"/>
          <w:shd w:val="clear" w:color="auto" w:fill="FFFFFF"/>
        </w:rPr>
        <w:t>。（7）</w:t>
      </w:r>
      <w:r>
        <w:rPr>
          <w:rFonts w:hint="eastAsia" w:eastAsia="方正仿宋_GBK"/>
          <w:sz w:val="32"/>
          <w:szCs w:val="32"/>
          <w:shd w:val="clear" w:color="auto" w:fill="FFFFFF"/>
        </w:rPr>
        <w:t>符合市公积金中心规定的其他条件。</w:t>
      </w:r>
    </w:p>
    <w:p w14:paraId="30BCCB20">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2.小罗为灵活就业人员，开设个人住房公积金账户且按月连续缴存6个月后，可以申请公积金贷款吗？如果小罗选择自由缴存的方式缴纳住房公积金，已累计缴存12个月，且在攀枝花以灵活就业人员身份开设个人住房公积金账户满6个月以后，可以申请公积金贷款吗？</w:t>
      </w:r>
    </w:p>
    <w:p w14:paraId="79C00A0A">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小罗的这两种情况均可以申请公积金贷款。</w:t>
      </w:r>
    </w:p>
    <w:p w14:paraId="14A0E8E9">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3.2025年4月17日，小朱在攀枝花建立了灵活就业个人公积金账户，确定每月1000元的缴存额，并以自由缴存的方式在开户时一次性缴存了7000元，2025年6月，小朱可以申请公积金贷款吗？</w:t>
      </w:r>
    </w:p>
    <w:p w14:paraId="309BB236">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小朱这种情况在6月份不能申请公积金贷款。虽一次性缴存了7000元，但小朱在申请贷款前实际缴存月份仅有3个月，且个人住房公积金账户开立还不足6个月，可等2025年10月以后再来申请公积金贷款。</w:t>
      </w:r>
    </w:p>
    <w:p w14:paraId="3522D2F8">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4.可贷额度如何计算？</w:t>
      </w:r>
    </w:p>
    <w:p w14:paraId="7F81E1F9">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每笔公积金贷款的可贷额度由市公积金中心按照本市公积金贷款最高额度、贷款额度计算公式、扣除首付款金额后剩余的房屋价款、收入情况、还贷能力、信用状况、贷款期限、抵押物价值等因素，综合评估借款申请人家庭实际情况后，取最低值确定（向下取整到万元）。</w:t>
      </w:r>
    </w:p>
    <w:p w14:paraId="51F1D125">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贷款额度计算公式为：贷款额度=缴存人住房公积金账户余额×倍数（30倍）×缴存时间系数。</w:t>
      </w:r>
    </w:p>
    <w:p w14:paraId="15B95856">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申请住房贷款时，根据缴存人的缴存时间，对应的缴存系数如下表：</w:t>
      </w:r>
    </w:p>
    <w:tbl>
      <w:tblPr>
        <w:tblStyle w:val="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5"/>
        <w:gridCol w:w="2364"/>
      </w:tblGrid>
      <w:tr w14:paraId="5325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655" w:type="dxa"/>
            <w:tcBorders>
              <w:tl2br w:val="nil"/>
              <w:tr2bl w:val="nil"/>
            </w:tcBorders>
            <w:vAlign w:val="center"/>
          </w:tcPr>
          <w:p w14:paraId="2FA116C6">
            <w:pPr>
              <w:widowControl/>
              <w:spacing w:line="440" w:lineRule="exact"/>
              <w:jc w:val="center"/>
              <w:textAlignment w:val="center"/>
              <w:rPr>
                <w:rFonts w:eastAsia="方正仿宋_GBK"/>
                <w:sz w:val="24"/>
                <w:szCs w:val="24"/>
                <w:lang w:bidi="ar-SA"/>
              </w:rPr>
            </w:pPr>
            <w:r>
              <w:rPr>
                <w:rFonts w:eastAsia="方正仿宋_GBK"/>
                <w:sz w:val="24"/>
                <w:szCs w:val="24"/>
                <w:lang w:bidi="ar-SA"/>
              </w:rPr>
              <w:t>缴存时间</w:t>
            </w:r>
          </w:p>
        </w:tc>
        <w:tc>
          <w:tcPr>
            <w:tcW w:w="2364" w:type="dxa"/>
            <w:tcBorders>
              <w:tl2br w:val="nil"/>
              <w:tr2bl w:val="nil"/>
            </w:tcBorders>
            <w:vAlign w:val="center"/>
          </w:tcPr>
          <w:p w14:paraId="10C38E1F">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缴存时间系数</w:t>
            </w:r>
          </w:p>
        </w:tc>
      </w:tr>
      <w:tr w14:paraId="556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5" w:type="dxa"/>
            <w:tcBorders>
              <w:tl2br w:val="nil"/>
              <w:tr2bl w:val="nil"/>
            </w:tcBorders>
            <w:vAlign w:val="center"/>
          </w:tcPr>
          <w:p w14:paraId="36041BAC">
            <w:pPr>
              <w:widowControl/>
              <w:spacing w:line="440" w:lineRule="exact"/>
              <w:jc w:val="center"/>
              <w:textAlignment w:val="center"/>
              <w:rPr>
                <w:rFonts w:eastAsia="方正仿宋_GBK"/>
                <w:sz w:val="24"/>
                <w:szCs w:val="24"/>
                <w:lang w:bidi="ar-SA"/>
              </w:rPr>
            </w:pPr>
            <w:r>
              <w:rPr>
                <w:rFonts w:eastAsia="方正仿宋_GBK"/>
                <w:sz w:val="24"/>
                <w:szCs w:val="24"/>
                <w:lang w:bidi="ar-SA"/>
              </w:rPr>
              <w:t>累计缴存6个月（含）至12个月（含）的</w:t>
            </w:r>
          </w:p>
        </w:tc>
        <w:tc>
          <w:tcPr>
            <w:tcW w:w="2364" w:type="dxa"/>
            <w:tcBorders>
              <w:tl2br w:val="nil"/>
              <w:tr2bl w:val="nil"/>
            </w:tcBorders>
            <w:vAlign w:val="center"/>
          </w:tcPr>
          <w:p w14:paraId="49F072B5">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0.5</w:t>
            </w:r>
          </w:p>
        </w:tc>
      </w:tr>
      <w:tr w14:paraId="5AD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5" w:type="dxa"/>
            <w:tcBorders>
              <w:tl2br w:val="nil"/>
              <w:tr2bl w:val="nil"/>
            </w:tcBorders>
            <w:vAlign w:val="center"/>
          </w:tcPr>
          <w:p w14:paraId="7F674AA3">
            <w:pPr>
              <w:widowControl/>
              <w:spacing w:line="440" w:lineRule="exact"/>
              <w:jc w:val="center"/>
              <w:textAlignment w:val="center"/>
              <w:rPr>
                <w:rFonts w:eastAsia="方正仿宋_GBK"/>
                <w:sz w:val="24"/>
                <w:szCs w:val="24"/>
                <w:lang w:bidi="ar-SA"/>
              </w:rPr>
            </w:pPr>
            <w:r>
              <w:rPr>
                <w:rFonts w:eastAsia="方正仿宋_GBK"/>
                <w:sz w:val="24"/>
                <w:szCs w:val="24"/>
                <w:lang w:bidi="ar-SA"/>
              </w:rPr>
              <w:t>按月连续缴存6个月（含）至12个月（含）的</w:t>
            </w:r>
          </w:p>
        </w:tc>
        <w:tc>
          <w:tcPr>
            <w:tcW w:w="2364" w:type="dxa"/>
            <w:vMerge w:val="restart"/>
            <w:tcBorders>
              <w:tl2br w:val="nil"/>
              <w:tr2bl w:val="nil"/>
            </w:tcBorders>
            <w:vAlign w:val="center"/>
          </w:tcPr>
          <w:p w14:paraId="2A61B52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0.7</w:t>
            </w:r>
          </w:p>
        </w:tc>
      </w:tr>
      <w:tr w14:paraId="7E72D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5" w:type="dxa"/>
            <w:tcBorders>
              <w:tl2br w:val="nil"/>
              <w:tr2bl w:val="nil"/>
            </w:tcBorders>
            <w:vAlign w:val="center"/>
          </w:tcPr>
          <w:p w14:paraId="6D8A59DC">
            <w:pPr>
              <w:widowControl/>
              <w:spacing w:line="440" w:lineRule="exact"/>
              <w:jc w:val="center"/>
              <w:textAlignment w:val="center"/>
              <w:rPr>
                <w:rFonts w:eastAsia="方正仿宋_GBK"/>
                <w:sz w:val="24"/>
                <w:szCs w:val="24"/>
                <w:lang w:bidi="ar-SA"/>
              </w:rPr>
            </w:pPr>
            <w:r>
              <w:rPr>
                <w:rFonts w:eastAsia="方正仿宋_GBK"/>
                <w:sz w:val="24"/>
                <w:szCs w:val="24"/>
                <w:lang w:bidi="ar-SA"/>
              </w:rPr>
              <w:t>累计缴存12个月至24个月（含）的</w:t>
            </w:r>
          </w:p>
        </w:tc>
        <w:tc>
          <w:tcPr>
            <w:tcW w:w="2364" w:type="dxa"/>
            <w:vMerge w:val="continue"/>
            <w:tcBorders>
              <w:tl2br w:val="nil"/>
              <w:tr2bl w:val="nil"/>
            </w:tcBorders>
            <w:vAlign w:val="center"/>
          </w:tcPr>
          <w:p w14:paraId="682C7C8C"/>
        </w:tc>
      </w:tr>
      <w:tr w14:paraId="1326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5" w:type="dxa"/>
            <w:tcBorders>
              <w:tl2br w:val="nil"/>
              <w:tr2bl w:val="nil"/>
            </w:tcBorders>
            <w:vAlign w:val="center"/>
          </w:tcPr>
          <w:p w14:paraId="235CB519">
            <w:pPr>
              <w:widowControl/>
              <w:spacing w:line="440" w:lineRule="exact"/>
              <w:jc w:val="center"/>
              <w:textAlignment w:val="center"/>
              <w:rPr>
                <w:rFonts w:eastAsia="方正仿宋_GBK"/>
                <w:sz w:val="24"/>
                <w:szCs w:val="24"/>
                <w:lang w:bidi="ar-SA"/>
              </w:rPr>
            </w:pPr>
            <w:r>
              <w:rPr>
                <w:rFonts w:eastAsia="方正仿宋_GBK"/>
                <w:sz w:val="24"/>
                <w:szCs w:val="24"/>
                <w:lang w:bidi="ar-SA"/>
              </w:rPr>
              <w:t>按月连续缴存12个月以上的</w:t>
            </w:r>
          </w:p>
        </w:tc>
        <w:tc>
          <w:tcPr>
            <w:tcW w:w="2364" w:type="dxa"/>
            <w:vMerge w:val="restart"/>
            <w:tcBorders>
              <w:tl2br w:val="nil"/>
              <w:tr2bl w:val="nil"/>
            </w:tcBorders>
            <w:vAlign w:val="center"/>
          </w:tcPr>
          <w:p w14:paraId="219E736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1</w:t>
            </w:r>
          </w:p>
        </w:tc>
      </w:tr>
      <w:tr w14:paraId="596D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5" w:type="dxa"/>
            <w:tcBorders>
              <w:tl2br w:val="nil"/>
              <w:tr2bl w:val="nil"/>
            </w:tcBorders>
            <w:vAlign w:val="center"/>
          </w:tcPr>
          <w:p w14:paraId="21D6D274">
            <w:pPr>
              <w:widowControl/>
              <w:spacing w:line="440" w:lineRule="exact"/>
              <w:jc w:val="center"/>
              <w:textAlignment w:val="center"/>
              <w:rPr>
                <w:rFonts w:eastAsia="方正仿宋_GBK"/>
                <w:sz w:val="24"/>
                <w:szCs w:val="24"/>
                <w:lang w:bidi="ar-SA"/>
              </w:rPr>
            </w:pPr>
            <w:r>
              <w:rPr>
                <w:rFonts w:eastAsia="方正仿宋_GBK"/>
                <w:sz w:val="24"/>
                <w:szCs w:val="24"/>
                <w:lang w:bidi="ar-SA"/>
              </w:rPr>
              <w:t>累计缴存24个月以上的</w:t>
            </w:r>
          </w:p>
        </w:tc>
        <w:tc>
          <w:tcPr>
            <w:tcW w:w="2364" w:type="dxa"/>
            <w:vMerge w:val="continue"/>
            <w:tcBorders>
              <w:tl2br w:val="nil"/>
              <w:tr2bl w:val="nil"/>
            </w:tcBorders>
            <w:vAlign w:val="center"/>
          </w:tcPr>
          <w:p w14:paraId="15A1B995"/>
        </w:tc>
      </w:tr>
    </w:tbl>
    <w:p w14:paraId="026E3CDB">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例如：杨女士月缴存1000元，累计缴存13个月，对照缴存系数表格，缴存时间系数为0.7，则可贷款额度为1000元×13月×30倍×系数0.7=273000元。贷款金额向下取整到万元，故杨女士最多可贷款额度为27万元。</w:t>
      </w:r>
    </w:p>
    <w:p w14:paraId="5986CF44">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5.如果我是灵活就业人员缴存，我老公是单位缴存，我们申请公积金贷款，我们的可贷额度如何计算？</w:t>
      </w:r>
    </w:p>
    <w:p w14:paraId="7BEE4698">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借款申请人夫妻双方，一方为灵活就业缴存人员，另一方为单位缴存职工或灵活就业缴存人员的，住房公积金可贷额度各按其规则合并计算，但可贷额度不超过其家庭对应的本市最高贷款额度。</w:t>
      </w:r>
    </w:p>
    <w:p w14:paraId="5190F275">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例如：张先生和李女士是夫妻，张先生在单位缴存住房公积金，已连续足额缴存满12个月（每月缴存1000元），个人公积金账户余额为12000元。李女士以灵活就业人员缴存住房公积金，开户6个月以上且已累计缴存12个月（每月缴存500元），个人公积金账户余额为6000元。</w:t>
      </w:r>
    </w:p>
    <w:p w14:paraId="0E9EFD8E">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张先生最多可贷额度：12000×30=360000元</w:t>
      </w:r>
    </w:p>
    <w:p w14:paraId="6995E2E1">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李女士最多可贷额度：6000×30×0.5=90000元</w:t>
      </w:r>
    </w:p>
    <w:p w14:paraId="0AF5AF1F">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该家庭最多可贷额度为：36万元+9万元=45万元。</w:t>
      </w:r>
    </w:p>
    <w:p w14:paraId="0FD41E51">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6.从单位离职后，由单位缴存职工转为灵活就业人员缴存，可以申请公积金贷款吗？</w:t>
      </w:r>
    </w:p>
    <w:p w14:paraId="6D6A7586">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可以。申请贷款前，从建制单位或异地公积金中心转入的，需在攀枝花市以灵活就业人员身份设立个人住房公积金账户和</w:t>
      </w:r>
      <w:r>
        <w:rPr>
          <w:rFonts w:hint="eastAsia" w:eastAsia="方正仿宋_GBK"/>
          <w:spacing w:val="11"/>
          <w:sz w:val="32"/>
          <w:szCs w:val="32"/>
          <w:shd w:val="clear" w:color="auto" w:fill="FFFFFF"/>
        </w:rPr>
        <w:t>缴存均满6个月（含）以上，个人住房公积金账户余额可合并计算。</w:t>
      </w:r>
    </w:p>
    <w:p w14:paraId="28EF82F0">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例如：单身的彭女士原来在某公司缴存住房公积金，账户缴存余额为16200元，离职后转入攀枝花灵活就业人员缴存，月缴存额1000元，转入后已按月连续缴存了8个月，可以申请公积金贷款吗？贷款额度如何计算？</w:t>
      </w:r>
    </w:p>
    <w:p w14:paraId="6672D779">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可以申请公积金贷款。彭女士从单位缴存转入本市灵活就业人员缴存公积金账户上的余额可合并计算，因彭女士以灵活就业人员身份已连续缴存8个月，对应的缴存时间系数为0.7，可贷款额度为（16200+1000元×8月）×30倍×系数0.7=508200元，我市单方缴存最高贷款额度为50万，故彭女士现申请贷款，最多可贷额度为50万元。</w:t>
      </w:r>
    </w:p>
    <w:p w14:paraId="78518793">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7.申请公积金贷款时，缴存时间如何认定？</w:t>
      </w:r>
    </w:p>
    <w:p w14:paraId="7E4D4DF9">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（1）累计缴存时间是指缴存人申请公积金贷款前已经完成缴存的月份合计（预缴不计入，个人住房公积金账户余额按同样规则计算）。</w:t>
      </w:r>
    </w:p>
    <w:p w14:paraId="37F30C69">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例如：我是按年缴存，2026年1月建立公积金账户并一次性缴存至2026年12月，2026年8月申请公积金贷款，则缴存时间认定为累计缴存8个月。</w:t>
      </w:r>
    </w:p>
    <w:p w14:paraId="799CDFB4">
      <w:pPr>
        <w:widowControl/>
        <w:adjustRightInd w:val="0"/>
        <w:snapToGrid w:val="0"/>
        <w:spacing w:line="600" w:lineRule="exact"/>
        <w:jc w:val="both"/>
        <w:rPr>
          <w:rFonts w:hint="eastAsia" w:eastAsia="方正仿宋_GBK"/>
          <w:spacing w:val="-6"/>
          <w:sz w:val="32"/>
          <w:szCs w:val="32"/>
          <w:shd w:val="clear" w:color="auto" w:fill="FFFFFF"/>
        </w:rPr>
      </w:pPr>
      <w:r>
        <w:rPr>
          <w:rFonts w:hint="eastAsia" w:eastAsia="方正仿宋_GBK"/>
          <w:sz w:val="32"/>
          <w:szCs w:val="32"/>
          <w:shd w:val="clear" w:color="auto" w:fill="FFFFFF"/>
        </w:rPr>
        <w:t>（2）</w:t>
      </w:r>
      <w:r>
        <w:rPr>
          <w:rFonts w:hint="eastAsia" w:eastAsia="方正仿宋_GBK"/>
          <w:spacing w:val="-6"/>
          <w:sz w:val="32"/>
          <w:szCs w:val="32"/>
          <w:shd w:val="clear" w:color="auto" w:fill="FFFFFF"/>
        </w:rPr>
        <w:t>按月连续缴存时间是指缴存人申请公积金贷款前连续足额缴存时间，若期间出现断缴或补缴的不能计作连续足额缴存。</w:t>
      </w:r>
    </w:p>
    <w:p w14:paraId="5AF2FF81">
      <w:pPr>
        <w:widowControl/>
        <w:adjustRightInd w:val="0"/>
        <w:snapToGrid w:val="0"/>
        <w:spacing w:line="600" w:lineRule="exact"/>
        <w:jc w:val="both"/>
        <w:rPr>
          <w:rFonts w:hint="eastAsia" w:eastAsia="方正仿宋_GBK"/>
          <w:b/>
          <w:bCs/>
          <w:sz w:val="32"/>
          <w:szCs w:val="32"/>
          <w:shd w:val="clear" w:color="auto" w:fill="FFFFFF"/>
        </w:rPr>
      </w:pPr>
      <w:r>
        <w:rPr>
          <w:rFonts w:hint="eastAsia" w:eastAsia="方正仿宋_GBK"/>
          <w:b/>
          <w:bCs/>
          <w:sz w:val="32"/>
          <w:szCs w:val="32"/>
          <w:shd w:val="clear" w:color="auto" w:fill="FFFFFF"/>
        </w:rPr>
        <w:t>8.</w:t>
      </w:r>
      <w:r>
        <w:rPr>
          <w:rFonts w:hint="eastAsia" w:eastAsia="方正仿宋_GBK"/>
          <w:b/>
          <w:bCs/>
          <w:spacing w:val="11"/>
          <w:sz w:val="32"/>
          <w:szCs w:val="32"/>
          <w:shd w:val="clear" w:color="auto" w:fill="FFFFFF"/>
        </w:rPr>
        <w:t>灵活就业人员申请公积金贷款，贷款年限、利率等是多少？</w:t>
      </w:r>
    </w:p>
    <w:p w14:paraId="4D7C38B7">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灵活就业缴存人员申请住房公积金贷款的首付比例、房屋套数认定、最高贷款额度、贷款利率、贷款年限均参照本市单位缴存职工住房公积金贷款相关规定执行。</w:t>
      </w:r>
    </w:p>
    <w:p w14:paraId="5893BEE0">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（1）贷款首付比例：首套房贷款首付比例不得低于20%；第二套贷款首付比例不得低于30%。</w:t>
      </w:r>
    </w:p>
    <w:p w14:paraId="33E37374">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（2）住房套数认定：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5965"/>
      </w:tblGrid>
      <w:tr w14:paraId="5C85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57" w:type="dxa"/>
            <w:tcBorders>
              <w:tl2br w:val="nil"/>
              <w:tr2bl w:val="nil"/>
            </w:tcBorders>
            <w:vAlign w:val="center"/>
          </w:tcPr>
          <w:p w14:paraId="01AFBD5B">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住房套数认定</w:t>
            </w:r>
          </w:p>
        </w:tc>
        <w:tc>
          <w:tcPr>
            <w:tcW w:w="5965" w:type="dxa"/>
            <w:tcBorders>
              <w:tl2br w:val="nil"/>
              <w:tr2bl w:val="nil"/>
            </w:tcBorders>
            <w:vAlign w:val="center"/>
          </w:tcPr>
          <w:p w14:paraId="6D0FA2D6">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缴存人家庭住房情况</w:t>
            </w:r>
          </w:p>
        </w:tc>
      </w:tr>
      <w:tr w14:paraId="6BE4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557" w:type="dxa"/>
            <w:tcBorders>
              <w:tl2br w:val="nil"/>
              <w:tr2bl w:val="nil"/>
            </w:tcBorders>
            <w:vAlign w:val="center"/>
          </w:tcPr>
          <w:p w14:paraId="32E16DB5">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首套房</w:t>
            </w:r>
          </w:p>
        </w:tc>
        <w:tc>
          <w:tcPr>
            <w:tcW w:w="5965" w:type="dxa"/>
            <w:tcBorders>
              <w:tl2br w:val="nil"/>
              <w:tr2bl w:val="nil"/>
            </w:tcBorders>
            <w:vAlign w:val="center"/>
          </w:tcPr>
          <w:p w14:paraId="49EC1E69">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除申请贷款的新购住房外，在新购住房所在行政县（区）无其他成套住房</w:t>
            </w:r>
          </w:p>
        </w:tc>
      </w:tr>
      <w:tr w14:paraId="03FC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2557" w:type="dxa"/>
            <w:tcBorders>
              <w:tl2br w:val="nil"/>
              <w:tr2bl w:val="nil"/>
            </w:tcBorders>
            <w:vAlign w:val="center"/>
          </w:tcPr>
          <w:p w14:paraId="23A539E8">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二套房</w:t>
            </w:r>
          </w:p>
        </w:tc>
        <w:tc>
          <w:tcPr>
            <w:tcW w:w="5965" w:type="dxa"/>
            <w:tcBorders>
              <w:tl2br w:val="nil"/>
              <w:tr2bl w:val="nil"/>
            </w:tcBorders>
            <w:vAlign w:val="center"/>
          </w:tcPr>
          <w:p w14:paraId="6E1207E0">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除申请贷款的新购住房外，在新购住房所在行政县（区）另有1套成套住房</w:t>
            </w:r>
          </w:p>
        </w:tc>
      </w:tr>
    </w:tbl>
    <w:p w14:paraId="3CD88FF4">
      <w:pPr>
        <w:widowControl/>
        <w:spacing w:line="580" w:lineRule="exact"/>
        <w:jc w:val="both"/>
        <w:rPr>
          <w:rFonts w:hint="eastAsia" w:eastAsia="仿宋"/>
          <w:sz w:val="32"/>
          <w:szCs w:val="32"/>
          <w:shd w:val="clear" w:color="auto" w:fill="FFFFFF"/>
          <w:lang w:val="en-US" w:eastAsia="zh-CN"/>
        </w:rPr>
      </w:pPr>
      <w:r>
        <w:rPr>
          <w:rFonts w:hint="eastAsia" w:eastAsia="方正仿宋_GBK"/>
          <w:sz w:val="32"/>
          <w:szCs w:val="32"/>
          <w:shd w:val="clear" w:color="auto" w:fill="FFFFFF"/>
        </w:rPr>
        <w:t>（3）</w:t>
      </w:r>
      <w:r>
        <w:rPr>
          <w:rFonts w:hint="eastAsia" w:eastAsia="仿宋"/>
          <w:sz w:val="32"/>
          <w:szCs w:val="32"/>
          <w:shd w:val="clear" w:color="auto" w:fill="FFFFFF"/>
          <w:lang w:val="en-US" w:eastAsia="zh-CN"/>
        </w:rPr>
        <w:t>最高贷款额度：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5B1D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l2br w:val="nil"/>
              <w:tr2bl w:val="nil"/>
            </w:tcBorders>
            <w:vAlign w:val="center"/>
          </w:tcPr>
          <w:p w14:paraId="7F238762">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val="en-US" w:eastAsia="zh-CN" w:bidi="ar-SA"/>
              </w:rPr>
              <w:t>家庭情况</w:t>
            </w:r>
          </w:p>
        </w:tc>
        <w:tc>
          <w:tcPr>
            <w:tcW w:w="2841" w:type="dxa"/>
            <w:tcBorders>
              <w:tl2br w:val="nil"/>
              <w:tr2bl w:val="nil"/>
            </w:tcBorders>
            <w:vAlign w:val="center"/>
          </w:tcPr>
          <w:p w14:paraId="3939C2C8">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val="en-US" w:eastAsia="zh-CN" w:bidi="ar-SA"/>
              </w:rPr>
              <w:t>单边缴存</w:t>
            </w:r>
          </w:p>
        </w:tc>
        <w:tc>
          <w:tcPr>
            <w:tcW w:w="2841" w:type="dxa"/>
            <w:tcBorders>
              <w:tl2br w:val="nil"/>
              <w:tr2bl w:val="nil"/>
            </w:tcBorders>
            <w:vAlign w:val="center"/>
          </w:tcPr>
          <w:p w14:paraId="50BEF1D3">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val="en-US" w:eastAsia="zh-CN" w:bidi="ar-SA"/>
              </w:rPr>
              <w:t>双边缴存</w:t>
            </w:r>
          </w:p>
        </w:tc>
      </w:tr>
      <w:tr w14:paraId="5A32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l2br w:val="nil"/>
              <w:tr2bl w:val="nil"/>
            </w:tcBorders>
            <w:vAlign w:val="center"/>
          </w:tcPr>
          <w:p w14:paraId="109F8432">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val="en-US" w:eastAsia="zh-CN" w:bidi="ar-SA"/>
              </w:rPr>
              <w:t>一般家庭</w:t>
            </w:r>
          </w:p>
        </w:tc>
        <w:tc>
          <w:tcPr>
            <w:tcW w:w="2841" w:type="dxa"/>
            <w:tcBorders>
              <w:tl2br w:val="nil"/>
              <w:tr2bl w:val="nil"/>
            </w:tcBorders>
            <w:vAlign w:val="center"/>
          </w:tcPr>
          <w:p w14:paraId="11139094">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bidi="ar-SA"/>
              </w:rPr>
              <w:t>50万/户</w:t>
            </w:r>
          </w:p>
        </w:tc>
        <w:tc>
          <w:tcPr>
            <w:tcW w:w="2841" w:type="dxa"/>
            <w:tcBorders>
              <w:tl2br w:val="nil"/>
              <w:tr2bl w:val="nil"/>
            </w:tcBorders>
            <w:vAlign w:val="center"/>
          </w:tcPr>
          <w:p w14:paraId="2064CC8E">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70万/户</w:t>
            </w:r>
          </w:p>
        </w:tc>
      </w:tr>
      <w:tr w14:paraId="51DE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Borders>
              <w:tl2br w:val="nil"/>
              <w:tr2bl w:val="nil"/>
            </w:tcBorders>
            <w:vAlign w:val="center"/>
          </w:tcPr>
          <w:p w14:paraId="4BB5492B">
            <w:pPr>
              <w:widowControl/>
              <w:spacing w:line="440" w:lineRule="exact"/>
              <w:ind w:firstLine="0" w:firstLineChars="0"/>
              <w:jc w:val="center"/>
              <w:textAlignment w:val="center"/>
              <w:rPr>
                <w:rFonts w:eastAsia="方正仿宋_GBK"/>
                <w:sz w:val="24"/>
                <w:szCs w:val="24"/>
                <w:lang w:val="en-US" w:eastAsia="zh-CN" w:bidi="ar-SA"/>
              </w:rPr>
            </w:pPr>
            <w:r>
              <w:rPr>
                <w:rFonts w:eastAsia="方正仿宋_GBK"/>
                <w:sz w:val="24"/>
                <w:szCs w:val="24"/>
                <w:lang w:val="en-US" w:eastAsia="zh-CN" w:bidi="ar-SA"/>
              </w:rPr>
              <w:t>多子女家庭</w:t>
            </w:r>
          </w:p>
        </w:tc>
        <w:tc>
          <w:tcPr>
            <w:tcW w:w="2841" w:type="dxa"/>
            <w:tcBorders>
              <w:tl2br w:val="nil"/>
              <w:tr2bl w:val="nil"/>
            </w:tcBorders>
            <w:vAlign w:val="center"/>
          </w:tcPr>
          <w:p w14:paraId="5B17F9D3">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65万/户</w:t>
            </w:r>
          </w:p>
        </w:tc>
        <w:tc>
          <w:tcPr>
            <w:tcW w:w="2841" w:type="dxa"/>
            <w:tcBorders>
              <w:tl2br w:val="nil"/>
              <w:tr2bl w:val="nil"/>
            </w:tcBorders>
            <w:vAlign w:val="center"/>
          </w:tcPr>
          <w:p w14:paraId="34A95659">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90万/户</w:t>
            </w:r>
          </w:p>
        </w:tc>
      </w:tr>
    </w:tbl>
    <w:p w14:paraId="1901E8EA">
      <w:pPr>
        <w:widowControl/>
        <w:spacing w:line="580" w:lineRule="exact"/>
        <w:jc w:val="both"/>
        <w:rPr>
          <w:rFonts w:hint="eastAsia" w:eastAsia="仿宋"/>
          <w:sz w:val="32"/>
          <w:szCs w:val="32"/>
          <w:shd w:val="clear" w:color="auto" w:fill="FFFFFF"/>
        </w:rPr>
      </w:pPr>
      <w:r>
        <w:rPr>
          <w:rFonts w:hint="eastAsia" w:eastAsia="方正仿宋_GBK"/>
          <w:sz w:val="32"/>
          <w:szCs w:val="32"/>
          <w:shd w:val="clear" w:color="auto" w:fill="FFFFFF"/>
        </w:rPr>
        <w:t>（4）</w:t>
      </w:r>
      <w:r>
        <w:rPr>
          <w:rFonts w:hint="eastAsia" w:eastAsia="仿宋"/>
          <w:sz w:val="32"/>
          <w:szCs w:val="32"/>
          <w:shd w:val="clear" w:color="auto" w:fill="FFFFFF"/>
        </w:rPr>
        <w:t>贷款利率：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810"/>
        <w:gridCol w:w="2841"/>
      </w:tblGrid>
      <w:tr w14:paraId="2375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871" w:type="dxa"/>
            <w:tcBorders>
              <w:tl2br w:val="nil"/>
              <w:tr2bl w:val="nil"/>
            </w:tcBorders>
            <w:vAlign w:val="bottom"/>
          </w:tcPr>
          <w:p w14:paraId="7AABA78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贷款期限</w:t>
            </w:r>
          </w:p>
        </w:tc>
        <w:tc>
          <w:tcPr>
            <w:tcW w:w="2810" w:type="dxa"/>
            <w:tcBorders>
              <w:tl2br w:val="nil"/>
              <w:tr2bl w:val="nil"/>
            </w:tcBorders>
            <w:vAlign w:val="bottom"/>
          </w:tcPr>
          <w:p w14:paraId="450F3668">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首套房贷款年利率</w:t>
            </w:r>
          </w:p>
        </w:tc>
        <w:tc>
          <w:tcPr>
            <w:tcW w:w="2841" w:type="dxa"/>
            <w:tcBorders>
              <w:tl2br w:val="nil"/>
              <w:tr2bl w:val="nil"/>
            </w:tcBorders>
            <w:vAlign w:val="bottom"/>
          </w:tcPr>
          <w:p w14:paraId="4B180D65">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二套房贷款年利率</w:t>
            </w:r>
          </w:p>
        </w:tc>
      </w:tr>
      <w:tr w14:paraId="7356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871" w:type="dxa"/>
            <w:tcBorders>
              <w:tl2br w:val="nil"/>
              <w:tr2bl w:val="nil"/>
            </w:tcBorders>
            <w:vAlign w:val="center"/>
          </w:tcPr>
          <w:p w14:paraId="75E72393">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5年以下</w:t>
            </w:r>
          </w:p>
          <w:p w14:paraId="59CB31ED">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（含5年）</w:t>
            </w:r>
          </w:p>
        </w:tc>
        <w:tc>
          <w:tcPr>
            <w:tcW w:w="2810" w:type="dxa"/>
            <w:tcBorders>
              <w:tl2br w:val="nil"/>
              <w:tr2bl w:val="nil"/>
            </w:tcBorders>
            <w:vAlign w:val="center"/>
          </w:tcPr>
          <w:p w14:paraId="17E1BB8F">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2.35%</w:t>
            </w:r>
          </w:p>
        </w:tc>
        <w:tc>
          <w:tcPr>
            <w:tcW w:w="2841" w:type="dxa"/>
            <w:tcBorders>
              <w:tl2br w:val="nil"/>
              <w:tr2bl w:val="nil"/>
            </w:tcBorders>
            <w:vAlign w:val="center"/>
          </w:tcPr>
          <w:p w14:paraId="4D2C88B5">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2.775%</w:t>
            </w:r>
          </w:p>
        </w:tc>
      </w:tr>
      <w:tr w14:paraId="41C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71" w:type="dxa"/>
            <w:tcBorders>
              <w:tl2br w:val="nil"/>
              <w:tr2bl w:val="nil"/>
            </w:tcBorders>
            <w:vAlign w:val="center"/>
          </w:tcPr>
          <w:p w14:paraId="76A3671A">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5年以上</w:t>
            </w:r>
          </w:p>
        </w:tc>
        <w:tc>
          <w:tcPr>
            <w:tcW w:w="2810" w:type="dxa"/>
            <w:tcBorders>
              <w:tl2br w:val="nil"/>
              <w:tr2bl w:val="nil"/>
            </w:tcBorders>
            <w:vAlign w:val="center"/>
          </w:tcPr>
          <w:p w14:paraId="3BA4F6F8">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2.85%</w:t>
            </w:r>
          </w:p>
        </w:tc>
        <w:tc>
          <w:tcPr>
            <w:tcW w:w="2841" w:type="dxa"/>
            <w:tcBorders>
              <w:tl2br w:val="nil"/>
              <w:tr2bl w:val="nil"/>
            </w:tcBorders>
            <w:vAlign w:val="center"/>
          </w:tcPr>
          <w:p w14:paraId="3E075C04">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3.325%</w:t>
            </w:r>
          </w:p>
        </w:tc>
      </w:tr>
    </w:tbl>
    <w:p w14:paraId="2D29B645">
      <w:pPr>
        <w:widowControl/>
        <w:adjustRightInd w:val="0"/>
        <w:snapToGrid w:val="0"/>
        <w:spacing w:line="600" w:lineRule="exact"/>
        <w:jc w:val="both"/>
        <w:rPr>
          <w:rFonts w:hint="eastAsia" w:eastAsia="方正仿宋_GBK"/>
          <w:sz w:val="32"/>
          <w:szCs w:val="32"/>
          <w:shd w:val="clear" w:color="auto" w:fill="FFFFFF"/>
        </w:rPr>
      </w:pPr>
      <w:r>
        <w:rPr>
          <w:rFonts w:hint="eastAsia" w:eastAsia="方正仿宋_GBK"/>
          <w:sz w:val="32"/>
          <w:szCs w:val="32"/>
          <w:shd w:val="clear" w:color="auto" w:fill="FFFFFF"/>
        </w:rPr>
        <w:t>（5）贷款年限：贷款期限以整年为期限，最长为30年，原则上不超过借款申请人法定退休年龄，临近退休的，但具有偿还能力且个人信用良好，能有效实施贷后管理的可适当放宽贷款期限至退休后1—5年。</w:t>
      </w:r>
    </w:p>
    <w:p w14:paraId="3E5DC62D"/>
    <w:sectPr>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A7AF9">
    <w:pPr>
      <w:pStyle w:val="5"/>
      <w:ind w:right="3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eastAsia="zh-CN"/>
      </w:rPr>
      <w:t>- 16 -</w:t>
    </w:r>
    <w:r>
      <w:rPr>
        <w:rFonts w:hint="eastAsia" w:ascii="宋体"/>
        <w:sz w:val="28"/>
        <w:szCs w:val="28"/>
      </w:rPr>
      <w:fldChar w:fldCharType="end"/>
    </w:r>
  </w:p>
  <w:p w14:paraId="61A677FF">
    <w:pPr>
      <w:spacing w:line="1"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4B35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1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BB1757A"/>
    <w:rsid w:val="658922EB"/>
    <w:rsid w:val="791C3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宋体" w:cs="Times New Roman"/>
      <w:sz w:val="20"/>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paragraph" w:customStyle="1" w:styleId="8">
    <w:name w:val="Body Text First Indent 21"/>
    <w:uiPriority w:val="0"/>
    <w:pPr>
      <w:widowControl w:val="0"/>
      <w:spacing w:after="120"/>
      <w:ind w:left="200" w:leftChars="200" w:firstLine="20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14</Pages>
  <Words>5307</Words>
  <Characters>5728</Characters>
  <Lines>1</Lines>
  <Paragraphs>1</Paragraphs>
  <TotalTime>6</TotalTime>
  <ScaleCrop>false</ScaleCrop>
  <LinksUpToDate>false</LinksUpToDate>
  <CharactersWithSpaces>5729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2025-04-24T10:00:00Z</dcterms:created>
  <dc:creator>user</dc:creator>
  <cp:lastModifiedBy>张婷婷</cp:lastModifiedBy>
  <dcterms:modified xsi:type="dcterms:W3CDTF">2025-04-25T02:38:44Z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eyJoZGlkIjoiZTc4MTdlOWJlNWEwODk1NjE1ZTYzMTg1OWRiOWI2MzMiLCJ1c2VySWQiOiIzMDI5MTAwOSJ9</vt:lpwstr>
  </property>
  <property fmtid="{D5CDD505-2E9C-101B-9397-08002B2CF9AE}" pid="3" name="KSOProductBuildVer">
    <vt:lpwstr>2052-12.1.0.20784</vt:lpwstr>
  </property>
  <property fmtid="{D5CDD505-2E9C-101B-9397-08002B2CF9AE}" pid="4" name="ICV">
    <vt:lpwstr>6BD05BD6130B489CAFF2EE57B84AAF24_12</vt:lpwstr>
  </property>
</Properties>
</file>